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ind w:firstLine="0" w:left="-567"/>
        <w:jc w:val="center"/>
        <w:rPr>
          <w:rFonts w:ascii="Arial" w:hAnsi="Arial"/>
          <w:b w:val="1"/>
          <w:sz w:val="36"/>
        </w:rPr>
      </w:pPr>
      <w:r>
        <w:rPr>
          <w:rFonts w:ascii="Arial" w:hAnsi="Arial"/>
          <w:b w:val="1"/>
          <w:sz w:val="36"/>
        </w:rPr>
        <w:t>ЧЕК-ЛИСТ «Самомассаж дома: 10 упражнений + частые ошибки»</w:t>
      </w:r>
    </w:p>
    <w:p w14:paraId="02000000">
      <w:pPr>
        <w:spacing w:after="0" w:before="0" w:line="276" w:lineRule="auto"/>
        <w:ind w:firstLine="0" w:left="283" w:right="0"/>
        <w:jc w:val="center"/>
        <w:rPr>
          <w:rFonts w:ascii="Arial" w:hAnsi="Arial"/>
          <w:sz w:val="24"/>
        </w:rPr>
      </w:pPr>
      <w:r>
        <w:t> </w:t>
      </w:r>
    </w:p>
    <w:tbl>
      <w:tblPr>
        <w:tblW w:type="auto" w:w="0"/>
        <w:tblBorders>
          <w:top w:val="single"/>
          <w:left w:val="single"/>
          <w:bottom w:val="single"/>
          <w:right w:val="single"/>
        </w:tblBorders>
        <w:tblLayout w:type="fixed"/>
      </w:tblPr>
      <w:tblGrid>
        <w:gridCol w:w="879"/>
        <w:gridCol w:w="2796"/>
        <w:gridCol w:w="6645"/>
      </w:tblGrid>
      <w:tr>
        <w:trPr>
          <w:trHeight w:hRule="atLeast" w:val="603"/>
        </w:trPr>
        <w:tc>
          <w:tcPr>
            <w:tcW w:type="dxa" w:w="879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 w14:paraId="03000000">
            <w:pPr>
              <w:spacing w:after="0" w:before="0" w:line="276" w:lineRule="auto"/>
              <w:ind w:firstLine="0" w:left="425" w:right="0"/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№</w:t>
            </w:r>
          </w:p>
        </w:tc>
        <w:tc>
          <w:tcPr>
            <w:tcW w:type="dxa" w:w="2796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 w14:paraId="04000000">
            <w:pPr>
              <w:spacing w:after="0" w:before="0" w:line="276" w:lineRule="auto"/>
              <w:ind w:firstLine="0" w:left="283" w:right="0"/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приём</w:t>
            </w:r>
          </w:p>
        </w:tc>
        <w:tc>
          <w:tcPr>
            <w:tcW w:type="dxa" w:w="6645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 w14:paraId="05000000">
            <w:pPr>
              <w:spacing w:after="0" w:before="0" w:line="276" w:lineRule="auto"/>
              <w:ind w:firstLine="0" w:left="283" w:right="0"/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направление</w:t>
            </w:r>
          </w:p>
        </w:tc>
      </w:tr>
      <w:tr>
        <w:trPr>
          <w:trHeight w:hRule="atLeast" w:val="1560"/>
        </w:trPr>
        <w:tc>
          <w:tcPr>
            <w:tcW w:type="dxa" w:w="879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 w14:paraId="06000000">
            <w:pPr>
              <w:spacing w:after="0" w:before="0" w:line="276" w:lineRule="auto"/>
              <w:ind w:firstLine="0" w:left="283" w:right="0"/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1</w:t>
            </w:r>
          </w:p>
        </w:tc>
        <w:tc>
          <w:tcPr>
            <w:tcW w:type="dxa" w:w="2796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 w14:paraId="07000000">
            <w:pPr>
              <w:spacing w:after="0" w:before="0" w:line="276" w:lineRule="auto"/>
              <w:ind w:firstLine="0" w:left="283" w:right="0"/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b w:val="1"/>
                <w:i w:val="0"/>
                <w:strike w:val="0"/>
                <w:color w:val="000000"/>
                <w:sz w:val="28"/>
                <w:u/>
              </w:rPr>
              <w:t>«Рисуем дорожки»</w:t>
            </w:r>
          </w:p>
        </w:tc>
        <w:tc>
          <w:tcPr>
            <w:tcW w:type="dxa" w:w="6645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 w14:paraId="08000000">
            <w:pPr>
              <w:spacing w:after="0" w:before="0" w:line="276" w:lineRule="auto"/>
              <w:ind w:firstLine="0" w:left="0" w:right="0"/>
              <w:jc w:val="center"/>
              <w:rPr>
                <w:rFonts w:ascii="Arial" w:hAnsi="Arial"/>
                <w:b w:val="0"/>
                <w:i w:val="0"/>
                <w:strike w:val="0"/>
                <w:color w:val="000000"/>
                <w:sz w:val="28"/>
                <w:u/>
              </w:rPr>
            </w:pPr>
            <w:r>
              <w:rPr>
                <w:rFonts w:ascii="Arial" w:hAnsi="Arial"/>
                <w:b w:val="0"/>
                <w:i w:val="0"/>
                <w:strike w:val="0"/>
                <w:color w:val="000000"/>
                <w:sz w:val="28"/>
                <w:u/>
              </w:rPr>
              <w:t>Движения пальцев от середины лба к вискам — лёгкое поглаживание, 4–6 раз.</w:t>
            </w:r>
          </w:p>
        </w:tc>
      </w:tr>
      <w:tr>
        <w:trPr>
          <w:trHeight w:hRule="atLeast" w:val="930"/>
        </w:trPr>
        <w:tc>
          <w:tcPr>
            <w:tcW w:type="dxa" w:w="879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 w14:paraId="09000000">
            <w:pPr>
              <w:spacing w:after="0" w:before="0" w:line="276" w:lineRule="auto"/>
              <w:ind w:firstLine="0" w:left="283" w:right="0"/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2</w:t>
            </w:r>
          </w:p>
        </w:tc>
        <w:tc>
          <w:tcPr>
            <w:tcW w:type="dxa" w:w="2796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 w14:paraId="0A000000">
            <w:pPr>
              <w:spacing w:after="120" w:before="120" w:line="276" w:lineRule="auto"/>
              <w:ind w:firstLine="0" w:left="120" w:right="120"/>
              <w:jc w:val="center"/>
              <w:rPr>
                <w:rFonts w:ascii="Arial" w:hAnsi="Arial"/>
                <w:b w:val="1"/>
                <w:i w:val="0"/>
                <w:strike w:val="0"/>
                <w:color w:val="000000"/>
                <w:sz w:val="28"/>
                <w:u/>
              </w:rPr>
            </w:pPr>
            <w:r>
              <w:rPr>
                <w:rFonts w:ascii="Arial" w:hAnsi="Arial"/>
                <w:b w:val="1"/>
                <w:i w:val="0"/>
                <w:strike w:val="0"/>
                <w:color w:val="000000"/>
                <w:sz w:val="28"/>
                <w:u/>
              </w:rPr>
              <w:t>«Погладим щёчки»</w:t>
            </w:r>
          </w:p>
        </w:tc>
        <w:tc>
          <w:tcPr>
            <w:tcW w:type="dxa" w:w="6645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 w14:paraId="0B000000">
            <w:pPr>
              <w:spacing w:after="0" w:before="0" w:line="276" w:lineRule="auto"/>
              <w:ind w:firstLine="0" w:left="0" w:right="0"/>
              <w:jc w:val="center"/>
              <w:rPr>
                <w:rFonts w:ascii="Arial" w:hAnsi="Arial"/>
                <w:b w:val="0"/>
                <w:i w:val="0"/>
                <w:strike w:val="0"/>
                <w:color w:val="000000"/>
                <w:sz w:val="28"/>
                <w:u/>
              </w:rPr>
            </w:pPr>
            <w:r>
              <w:rPr>
                <w:rFonts w:ascii="Arial" w:hAnsi="Arial"/>
                <w:b w:val="0"/>
                <w:i w:val="0"/>
                <w:strike w:val="0"/>
                <w:color w:val="000000"/>
                <w:sz w:val="28"/>
                <w:u/>
              </w:rPr>
              <w:t>Растирающие движения ладонями по щекам в разных направлениях — улучшает кровообращение.</w:t>
            </w:r>
          </w:p>
        </w:tc>
      </w:tr>
      <w:tr>
        <w:trPr>
          <w:trHeight w:hRule="atLeast" w:val="915"/>
        </w:trPr>
        <w:tc>
          <w:tcPr>
            <w:tcW w:type="dxa" w:w="879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 w14:paraId="0C000000">
            <w:pPr>
              <w:spacing w:after="0" w:before="0" w:line="276" w:lineRule="auto"/>
              <w:ind w:firstLine="0" w:left="283" w:right="0"/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3</w:t>
            </w:r>
          </w:p>
        </w:tc>
        <w:tc>
          <w:tcPr>
            <w:tcW w:type="dxa" w:w="2796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 w14:paraId="0D000000">
            <w:pPr>
              <w:spacing w:after="120" w:before="120" w:line="276" w:lineRule="auto"/>
              <w:ind w:firstLine="0" w:left="120" w:right="120"/>
              <w:jc w:val="center"/>
              <w:rPr>
                <w:rFonts w:ascii="Arial" w:hAnsi="Arial"/>
                <w:b w:val="1"/>
                <w:i w:val="0"/>
                <w:strike w:val="0"/>
                <w:color w:val="000000"/>
                <w:sz w:val="28"/>
                <w:u/>
              </w:rPr>
            </w:pPr>
            <w:r>
              <w:rPr>
                <w:rFonts w:ascii="Arial" w:hAnsi="Arial"/>
                <w:b w:val="1"/>
                <w:i w:val="0"/>
                <w:strike w:val="0"/>
                <w:color w:val="000000"/>
                <w:sz w:val="28"/>
                <w:u/>
              </w:rPr>
              <w:t>«Поглаживание языка губами»</w:t>
            </w:r>
          </w:p>
        </w:tc>
        <w:tc>
          <w:tcPr>
            <w:tcW w:type="dxa" w:w="6645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 w14:paraId="0E000000">
            <w:pPr>
              <w:spacing w:after="0" w:before="0" w:line="276" w:lineRule="auto"/>
              <w:ind w:firstLine="0" w:left="0" w:right="0"/>
              <w:jc w:val="center"/>
              <w:rPr>
                <w:rFonts w:ascii="Arial" w:hAnsi="Arial"/>
                <w:b w:val="0"/>
                <w:i w:val="0"/>
                <w:strike w:val="0"/>
                <w:color w:val="000000"/>
                <w:sz w:val="28"/>
                <w:u/>
              </w:rPr>
            </w:pPr>
            <w:r>
              <w:rPr>
                <w:rFonts w:ascii="Arial" w:hAnsi="Arial"/>
                <w:b w:val="0"/>
                <w:i w:val="0"/>
                <w:strike w:val="0"/>
                <w:color w:val="000000"/>
                <w:sz w:val="28"/>
                <w:u/>
              </w:rPr>
              <w:t>Просунуть язык сквозь узкую щель между губами, затем расслабить и постепенно убрать в рот — активизирует мышцы языка.</w:t>
            </w:r>
          </w:p>
        </w:tc>
      </w:tr>
      <w:tr>
        <w:trPr>
          <w:trHeight w:hRule="atLeast" w:val="615"/>
        </w:trPr>
        <w:tc>
          <w:tcPr>
            <w:tcW w:type="dxa" w:w="879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 w14:paraId="0F000000">
            <w:pPr>
              <w:spacing w:after="0" w:before="0" w:line="276" w:lineRule="auto"/>
              <w:ind w:firstLine="0" w:left="283" w:right="0"/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4</w:t>
            </w:r>
          </w:p>
        </w:tc>
        <w:tc>
          <w:tcPr>
            <w:tcW w:type="dxa" w:w="2796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 w14:paraId="10000000">
            <w:pPr>
              <w:spacing w:after="120" w:before="120" w:line="276" w:lineRule="auto"/>
              <w:ind w:firstLine="0" w:left="120" w:right="120"/>
              <w:jc w:val="center"/>
              <w:rPr>
                <w:rFonts w:ascii="Arial" w:hAnsi="Arial"/>
                <w:b w:val="1"/>
                <w:i w:val="0"/>
                <w:strike w:val="0"/>
                <w:color w:val="000000"/>
                <w:sz w:val="28"/>
                <w:u/>
              </w:rPr>
            </w:pPr>
            <w:r>
              <w:rPr>
                <w:rFonts w:ascii="Arial" w:hAnsi="Arial"/>
                <w:b w:val="1"/>
                <w:i w:val="0"/>
                <w:strike w:val="0"/>
                <w:color w:val="000000"/>
                <w:sz w:val="28"/>
                <w:u/>
              </w:rPr>
              <w:t>«Пошлёпывание языка губами»</w:t>
            </w:r>
          </w:p>
        </w:tc>
        <w:tc>
          <w:tcPr>
            <w:tcW w:type="dxa" w:w="6645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 w14:paraId="11000000">
            <w:pPr>
              <w:spacing w:after="0" w:before="0" w:line="276" w:lineRule="auto"/>
              <w:ind w:firstLine="0" w:left="0" w:right="0"/>
              <w:jc w:val="center"/>
              <w:rPr>
                <w:rFonts w:ascii="Arial" w:hAnsi="Arial"/>
                <w:b w:val="0"/>
                <w:i w:val="0"/>
                <w:strike w:val="0"/>
                <w:color w:val="000000"/>
                <w:sz w:val="28"/>
                <w:u/>
              </w:rPr>
            </w:pPr>
            <w:r>
              <w:rPr>
                <w:rFonts w:ascii="Arial" w:hAnsi="Arial"/>
                <w:b w:val="0"/>
                <w:i w:val="0"/>
                <w:strike w:val="0"/>
                <w:color w:val="000000"/>
                <w:sz w:val="28"/>
                <w:u/>
              </w:rPr>
              <w:t>Просовывая язык вперёд, пошлёпывать его губами (звук «пя-пя-пя»), затем убирать внутрь — стимулирует подвижность.</w:t>
            </w:r>
          </w:p>
        </w:tc>
      </w:tr>
      <w:tr>
        <w:trPr>
          <w:trHeight w:hRule="atLeast" w:val="615"/>
        </w:trPr>
        <w:tc>
          <w:tcPr>
            <w:tcW w:type="dxa" w:w="879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 w14:paraId="12000000">
            <w:pPr>
              <w:spacing w:after="0" w:before="0" w:line="276" w:lineRule="auto"/>
              <w:ind w:firstLine="0" w:left="283" w:right="0"/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5</w:t>
            </w:r>
          </w:p>
        </w:tc>
        <w:tc>
          <w:tcPr>
            <w:tcW w:type="dxa" w:w="2796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 w14:paraId="13000000">
            <w:pPr>
              <w:spacing w:after="120" w:before="120" w:line="276" w:lineRule="auto"/>
              <w:ind w:firstLine="0" w:left="120" w:right="120"/>
              <w:jc w:val="center"/>
              <w:rPr>
                <w:rFonts w:ascii="Arial" w:hAnsi="Arial"/>
                <w:b w:val="1"/>
                <w:i w:val="0"/>
                <w:strike w:val="0"/>
                <w:color w:val="000000"/>
                <w:sz w:val="28"/>
                <w:u/>
              </w:rPr>
            </w:pPr>
            <w:r>
              <w:rPr>
                <w:rFonts w:ascii="Arial" w:hAnsi="Arial"/>
                <w:b w:val="1"/>
                <w:i w:val="0"/>
                <w:strike w:val="0"/>
                <w:color w:val="000000"/>
                <w:sz w:val="28"/>
                <w:u/>
              </w:rPr>
              <w:t>«Пальцевой душ»</w:t>
            </w:r>
          </w:p>
        </w:tc>
        <w:tc>
          <w:tcPr>
            <w:tcW w:type="dxa" w:w="6645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 w14:paraId="14000000">
            <w:pPr>
              <w:spacing w:after="0" w:before="0" w:line="276" w:lineRule="auto"/>
              <w:ind w:firstLine="0" w:left="0" w:right="0"/>
              <w:jc w:val="center"/>
              <w:rPr>
                <w:rFonts w:ascii="Arial" w:hAnsi="Arial"/>
                <w:b w:val="0"/>
                <w:i w:val="0"/>
                <w:strike w:val="0"/>
                <w:color w:val="000000"/>
                <w:sz w:val="28"/>
                <w:u/>
              </w:rPr>
            </w:pPr>
            <w:r>
              <w:rPr>
                <w:rFonts w:ascii="Arial" w:hAnsi="Arial"/>
                <w:b w:val="0"/>
                <w:i w:val="0"/>
                <w:strike w:val="0"/>
                <w:color w:val="000000"/>
                <w:sz w:val="28"/>
                <w:u/>
              </w:rPr>
              <w:t>Набрать воздух под верхнюю губу и легко постукивать по ней кончиками пальцев, затем то же под нижнюю губу — улучшает тонус.</w:t>
            </w:r>
          </w:p>
        </w:tc>
      </w:tr>
      <w:tr>
        <w:trPr>
          <w:trHeight w:hRule="atLeast" w:val="631"/>
        </w:trPr>
        <w:tc>
          <w:tcPr>
            <w:tcW w:type="dxa" w:w="879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 w14:paraId="15000000">
            <w:pPr>
              <w:spacing w:after="0" w:before="0" w:line="276" w:lineRule="auto"/>
              <w:ind w:firstLine="0" w:left="283" w:right="0"/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6</w:t>
            </w:r>
          </w:p>
        </w:tc>
        <w:tc>
          <w:tcPr>
            <w:tcW w:type="dxa" w:w="2796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 w14:paraId="16000000">
            <w:pPr>
              <w:spacing w:after="120" w:before="120" w:line="276" w:lineRule="auto"/>
              <w:ind w:firstLine="0" w:left="120" w:right="120"/>
              <w:jc w:val="center"/>
              <w:rPr>
                <w:rFonts w:ascii="Arial" w:hAnsi="Arial"/>
                <w:b w:val="1"/>
                <w:i w:val="0"/>
                <w:strike w:val="0"/>
                <w:color w:val="000000"/>
                <w:sz w:val="28"/>
                <w:u/>
              </w:rPr>
            </w:pPr>
            <w:r>
              <w:rPr>
                <w:rFonts w:ascii="Arial" w:hAnsi="Arial"/>
                <w:b w:val="1"/>
                <w:i w:val="0"/>
                <w:strike w:val="0"/>
                <w:color w:val="000000"/>
                <w:sz w:val="28"/>
                <w:u/>
              </w:rPr>
              <w:t>«Погрели ушки»</w:t>
            </w:r>
          </w:p>
        </w:tc>
        <w:tc>
          <w:tcPr>
            <w:tcW w:type="dxa" w:w="6645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 w14:paraId="17000000">
            <w:pPr>
              <w:spacing w:after="0" w:before="0" w:line="276" w:lineRule="auto"/>
              <w:ind w:firstLine="0" w:left="0" w:right="0"/>
              <w:jc w:val="center"/>
              <w:rPr>
                <w:rFonts w:ascii="Arial" w:hAnsi="Arial"/>
                <w:b w:val="0"/>
                <w:i w:val="0"/>
                <w:strike w:val="0"/>
                <w:color w:val="000000"/>
                <w:sz w:val="28"/>
                <w:u/>
              </w:rPr>
            </w:pPr>
            <w:r>
              <w:rPr>
                <w:rFonts w:ascii="Arial" w:hAnsi="Arial"/>
                <w:b w:val="0"/>
                <w:i w:val="0"/>
                <w:strike w:val="0"/>
                <w:color w:val="000000"/>
                <w:sz w:val="28"/>
                <w:u/>
              </w:rPr>
              <w:t>Приложить ладони к ушным раковинам и потереть их — активизирует рефлекторные зоны.</w:t>
            </w:r>
          </w:p>
        </w:tc>
      </w:tr>
      <w:tr>
        <w:trPr>
          <w:trHeight w:hRule="atLeast" w:val="615"/>
        </w:trPr>
        <w:tc>
          <w:tcPr>
            <w:tcW w:type="dxa" w:w="879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 w14:paraId="18000000">
            <w:pPr>
              <w:spacing w:after="0" w:before="0" w:line="276" w:lineRule="auto"/>
              <w:ind w:firstLine="0" w:left="283" w:right="0"/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7</w:t>
            </w:r>
          </w:p>
        </w:tc>
        <w:tc>
          <w:tcPr>
            <w:tcW w:type="dxa" w:w="2796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 w14:paraId="19000000">
            <w:pPr>
              <w:spacing w:after="120" w:before="120" w:line="276" w:lineRule="auto"/>
              <w:ind w:firstLine="0" w:left="120" w:right="120"/>
              <w:jc w:val="center"/>
              <w:rPr>
                <w:rFonts w:ascii="Arial" w:hAnsi="Arial"/>
                <w:b w:val="1"/>
                <w:i w:val="0"/>
                <w:strike w:val="0"/>
                <w:color w:val="000000"/>
                <w:sz w:val="28"/>
                <w:u/>
              </w:rPr>
            </w:pPr>
            <w:r>
              <w:rPr>
                <w:rFonts w:ascii="Arial" w:hAnsi="Arial"/>
                <w:b w:val="1"/>
                <w:i w:val="0"/>
                <w:strike w:val="0"/>
                <w:color w:val="000000"/>
                <w:sz w:val="28"/>
                <w:u/>
              </w:rPr>
              <w:t>«Рисуем брови»</w:t>
            </w:r>
          </w:p>
        </w:tc>
        <w:tc>
          <w:tcPr>
            <w:tcW w:type="dxa" w:w="6645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 w14:paraId="1A000000">
            <w:pPr>
              <w:spacing w:after="0" w:before="0" w:line="276" w:lineRule="auto"/>
              <w:ind w:firstLine="0" w:left="0" w:right="0"/>
              <w:jc w:val="center"/>
              <w:rPr>
                <w:rFonts w:ascii="Arial" w:hAnsi="Arial"/>
                <w:b w:val="0"/>
                <w:i w:val="0"/>
                <w:strike w:val="0"/>
                <w:color w:val="000000"/>
                <w:sz w:val="28"/>
                <w:u/>
              </w:rPr>
            </w:pPr>
            <w:r>
              <w:rPr>
                <w:rFonts w:ascii="Arial" w:hAnsi="Arial"/>
                <w:b w:val="0"/>
                <w:i w:val="0"/>
                <w:strike w:val="0"/>
                <w:color w:val="000000"/>
                <w:sz w:val="28"/>
                <w:u/>
              </w:rPr>
              <w:t>Проводить по бровям от переносицы к вискам каждым пальцем поочерёдно — расслабляет мимические мышцы.</w:t>
            </w:r>
          </w:p>
        </w:tc>
      </w:tr>
      <w:tr>
        <w:trPr>
          <w:trHeight w:hRule="atLeast" w:val="522"/>
        </w:trPr>
        <w:tc>
          <w:tcPr>
            <w:tcW w:type="dxa" w:w="879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 w14:paraId="1B000000">
            <w:pPr>
              <w:spacing w:after="0" w:before="0" w:line="276" w:lineRule="auto"/>
              <w:ind w:firstLine="0" w:left="283" w:right="0"/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8</w:t>
            </w:r>
          </w:p>
        </w:tc>
        <w:tc>
          <w:tcPr>
            <w:tcW w:type="dxa" w:w="2796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 w14:paraId="1C000000">
            <w:pPr>
              <w:spacing w:after="120" w:before="120" w:line="276" w:lineRule="auto"/>
              <w:ind w:firstLine="0" w:left="120" w:right="120"/>
              <w:jc w:val="center"/>
              <w:rPr>
                <w:rFonts w:ascii="Arial" w:hAnsi="Arial"/>
                <w:b w:val="1"/>
                <w:i w:val="0"/>
                <w:strike w:val="0"/>
                <w:color w:val="000000"/>
                <w:sz w:val="28"/>
                <w:u/>
              </w:rPr>
            </w:pPr>
            <w:r>
              <w:rPr>
                <w:rFonts w:ascii="Arial" w:hAnsi="Arial"/>
                <w:b w:val="1"/>
                <w:i w:val="0"/>
                <w:strike w:val="0"/>
                <w:color w:val="000000"/>
                <w:sz w:val="28"/>
                <w:u/>
              </w:rPr>
              <w:t>«Испечём блины»</w:t>
            </w:r>
          </w:p>
        </w:tc>
        <w:tc>
          <w:tcPr>
            <w:tcW w:type="dxa" w:w="6645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 w14:paraId="1D000000">
            <w:pPr>
              <w:spacing w:after="120" w:before="120" w:line="276" w:lineRule="auto"/>
              <w:ind w:firstLine="0" w:left="120" w:right="120"/>
              <w:jc w:val="center"/>
              <w:rPr>
                <w:rFonts w:ascii="Arial" w:hAnsi="Arial"/>
                <w:b w:val="0"/>
                <w:i w:val="0"/>
                <w:strike w:val="0"/>
                <w:color w:val="000000"/>
                <w:sz w:val="28"/>
                <w:u/>
              </w:rPr>
            </w:pPr>
            <w:r>
              <w:rPr>
                <w:rFonts w:ascii="Arial" w:hAnsi="Arial"/>
                <w:b w:val="0"/>
                <w:i w:val="0"/>
                <w:strike w:val="0"/>
                <w:color w:val="000000"/>
                <w:sz w:val="28"/>
                <w:u/>
              </w:rPr>
              <w:t>Похлопать ладошками по щекам — тонизирует лицевую мускулатуру.</w:t>
            </w:r>
          </w:p>
        </w:tc>
      </w:tr>
      <w:tr>
        <w:trPr>
          <w:trHeight w:hRule="atLeast" w:val="1113"/>
        </w:trPr>
        <w:tc>
          <w:tcPr>
            <w:tcW w:type="dxa" w:w="879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 w14:paraId="1E000000">
            <w:pPr>
              <w:spacing w:after="0" w:before="0" w:line="276" w:lineRule="auto"/>
              <w:ind w:firstLine="0" w:left="283" w:right="0"/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9</w:t>
            </w:r>
          </w:p>
        </w:tc>
        <w:tc>
          <w:tcPr>
            <w:tcW w:type="dxa" w:w="2796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 w14:paraId="1F000000">
            <w:pPr>
              <w:spacing w:after="0" w:before="0" w:line="276" w:lineRule="auto"/>
              <w:ind w:firstLine="0" w:left="283" w:right="0"/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b w:val="1"/>
                <w:i w:val="0"/>
                <w:strike w:val="0"/>
                <w:color w:val="000000"/>
                <w:sz w:val="28"/>
                <w:u/>
              </w:rPr>
              <w:t>«Умыли личико»</w:t>
            </w:r>
          </w:p>
        </w:tc>
        <w:tc>
          <w:tcPr>
            <w:tcW w:type="dxa" w:w="6645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 w14:paraId="20000000">
            <w:pPr>
              <w:spacing w:after="0" w:before="0" w:line="276" w:lineRule="auto"/>
              <w:ind w:firstLine="0" w:left="0" w:right="0"/>
              <w:jc w:val="center"/>
              <w:rPr>
                <w:rFonts w:ascii="Arial" w:hAnsi="Arial"/>
                <w:b w:val="0"/>
                <w:i w:val="0"/>
                <w:strike w:val="0"/>
                <w:color w:val="000000"/>
                <w:sz w:val="28"/>
                <w:u/>
              </w:rPr>
            </w:pPr>
            <w:r>
              <w:rPr>
                <w:rFonts w:ascii="Arial" w:hAnsi="Arial"/>
                <w:b w:val="0"/>
                <w:i w:val="0"/>
                <w:strike w:val="0"/>
                <w:color w:val="000000"/>
                <w:sz w:val="28"/>
                <w:u/>
              </w:rPr>
              <w:t>Ладонями обеих рук производить лёгкие поглаживающие движения от середины лба вниз по щекам к подбородку — завершающий приём.</w:t>
            </w:r>
          </w:p>
          <w:p w14:paraId="21000000">
            <w:pPr>
              <w:spacing w:after="0" w:before="0" w:line="276" w:lineRule="auto"/>
              <w:ind w:firstLine="0" w:left="283" w:right="0"/>
              <w:jc w:val="center"/>
              <w:rPr>
                <w:rFonts w:ascii="Arial" w:hAnsi="Arial"/>
                <w:sz w:val="28"/>
              </w:rPr>
            </w:pPr>
          </w:p>
        </w:tc>
      </w:tr>
      <w:tr>
        <w:trPr>
          <w:trHeight w:hRule="atLeast" w:val="615"/>
        </w:trPr>
        <w:tc>
          <w:tcPr>
            <w:tcW w:type="dxa" w:w="879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 w14:paraId="22000000">
            <w:pPr>
              <w:spacing w:after="0" w:before="0" w:line="276" w:lineRule="auto"/>
              <w:ind w:firstLine="0" w:left="283" w:right="0"/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10</w:t>
            </w:r>
          </w:p>
        </w:tc>
        <w:tc>
          <w:tcPr>
            <w:tcW w:type="dxa" w:w="2796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 w14:paraId="23000000">
            <w:pPr>
              <w:spacing w:after="0" w:before="0" w:line="276" w:lineRule="auto"/>
              <w:ind w:firstLine="0" w:left="283" w:right="0"/>
              <w:jc w:val="center"/>
              <w:rPr>
                <w:rFonts w:ascii="Arial" w:hAnsi="Arial"/>
                <w:b w:val="1"/>
                <w:i w:val="0"/>
                <w:strike w:val="0"/>
                <w:color w:val="000000"/>
                <w:sz w:val="28"/>
                <w:u/>
              </w:rPr>
            </w:pPr>
            <w:r>
              <w:rPr>
                <w:rFonts w:ascii="Arial" w:hAnsi="Arial"/>
                <w:b w:val="1"/>
                <w:i w:val="0"/>
                <w:strike w:val="0"/>
                <w:color w:val="000000"/>
                <w:sz w:val="28"/>
                <w:u/>
              </w:rPr>
              <w:t>«Массаж пальцев»</w:t>
            </w:r>
          </w:p>
        </w:tc>
        <w:tc>
          <w:tcPr>
            <w:tcW w:type="dxa" w:w="6645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 w14:paraId="24000000">
            <w:pPr>
              <w:spacing w:after="0" w:before="0" w:line="276" w:lineRule="auto"/>
              <w:ind w:firstLine="0" w:left="0" w:right="0"/>
              <w:jc w:val="center"/>
              <w:rPr>
                <w:rFonts w:ascii="Arial" w:hAnsi="Arial"/>
                <w:b w:val="0"/>
                <w:i w:val="0"/>
                <w:strike w:val="0"/>
                <w:color w:val="000000"/>
                <w:sz w:val="28"/>
                <w:u/>
              </w:rPr>
            </w:pPr>
            <w:r>
              <w:rPr>
                <w:rFonts w:ascii="Arial" w:hAnsi="Arial"/>
                <w:b w:val="0"/>
                <w:i w:val="0"/>
                <w:strike w:val="0"/>
                <w:color w:val="000000"/>
                <w:sz w:val="28"/>
                <w:u/>
              </w:rPr>
              <w:t>Растирать сначала подушечку пальца, затем медленно подниматься к основанию (начиная с большого и до мизинца) — развивает мелкую моторику и активизирует речевые центры мозга.</w:t>
            </w:r>
          </w:p>
          <w:p w14:paraId="25000000">
            <w:pPr>
              <w:spacing w:after="0" w:before="0" w:line="276" w:lineRule="auto"/>
              <w:ind w:firstLine="0" w:left="600" w:right="0"/>
              <w:jc w:val="center"/>
              <w:rPr>
                <w:rFonts w:ascii="Arial" w:hAnsi="Arial"/>
                <w:b w:val="0"/>
                <w:i w:val="0"/>
                <w:strike w:val="0"/>
                <w:color w:val="000000"/>
                <w:sz w:val="28"/>
                <w:u/>
              </w:rPr>
            </w:pPr>
          </w:p>
        </w:tc>
      </w:tr>
    </w:tbl>
    <w:p w14:paraId="26000000">
      <w:pPr>
        <w:pStyle w:val="Style_1"/>
        <w:ind/>
        <w:jc w:val="center"/>
        <w:rPr>
          <w:rFonts w:ascii="Arial" w:hAnsi="Arial"/>
          <w:sz w:val="32"/>
        </w:rPr>
      </w:pPr>
    </w:p>
    <w:p w14:paraId="27000000">
      <w:pPr>
        <w:spacing w:after="0" w:before="0"/>
        <w:ind w:firstLine="0" w:left="0" w:right="0"/>
        <w:rPr>
          <w:rFonts w:ascii="Arial" w:hAnsi="Arial"/>
          <w:sz w:val="28"/>
        </w:rPr>
      </w:pPr>
      <w:r>
        <w:rPr>
          <w:rFonts w:ascii="Arial" w:hAnsi="Arial"/>
          <w:b w:val="1"/>
          <w:i w:val="0"/>
          <w:strike w:val="0"/>
          <w:color w:val="000000"/>
          <w:sz w:val="28"/>
          <w:u/>
        </w:rPr>
        <w:t>Длительность:</w:t>
      </w:r>
      <w:r>
        <w:rPr>
          <w:rFonts w:ascii="Arial" w:hAnsi="Arial"/>
          <w:b w:val="0"/>
          <w:sz w:val="28"/>
        </w:rPr>
        <w:t xml:space="preserve"> </w:t>
      </w:r>
      <w:r>
        <w:rPr>
          <w:rFonts w:ascii="Arial" w:hAnsi="Arial"/>
          <w:b w:val="0"/>
          <w:i w:val="0"/>
          <w:strike w:val="0"/>
          <w:color w:val="000000"/>
          <w:sz w:val="28"/>
          <w:u/>
        </w:rPr>
        <w:t>5–10 минут, каждое движение 4–6 раз. Перед самомассажем ребёнок должен вымыть руки и лицо.</w:t>
      </w:r>
    </w:p>
    <w:p w14:paraId="28000000">
      <w:pPr>
        <w:pStyle w:val="Style_1"/>
        <w:ind/>
        <w:jc w:val="center"/>
        <w:rPr>
          <w:rFonts w:ascii="Arial" w:hAnsi="Arial"/>
          <w:b w:val="1"/>
          <w:sz w:val="28"/>
        </w:rPr>
      </w:pPr>
      <w:r>
        <w:br w:type="page"/>
      </w:r>
      <w:r>
        <w:rPr>
          <w:rFonts w:ascii="Arial" w:hAnsi="Arial"/>
          <w:b w:val="1"/>
          <w:sz w:val="28"/>
        </w:rPr>
        <w:br/>
      </w:r>
      <w:r>
        <w:rPr>
          <w:rFonts w:ascii="Arial" w:hAnsi="Arial"/>
          <w:b w:val="1"/>
          <w:sz w:val="28"/>
        </w:rPr>
        <w:t>Частые ошибки родите</w:t>
      </w:r>
      <w:r>
        <w:rPr>
          <w:rFonts w:ascii="Arial" w:hAnsi="Arial"/>
          <w:b w:val="1"/>
          <w:sz w:val="28"/>
        </w:rPr>
        <w:t>лей при самомассаже:</w:t>
      </w:r>
    </w:p>
    <w:p w14:paraId="29000000">
      <w:pPr>
        <w:pStyle w:val="Style_1"/>
        <w:ind/>
        <w:jc w:val="center"/>
        <w:rPr>
          <w:rFonts w:ascii="Arial" w:hAnsi="Arial"/>
          <w:b w:val="1"/>
          <w:sz w:val="28"/>
        </w:rPr>
      </w:pPr>
    </w:p>
    <w:p w14:paraId="2A000000">
      <w:pPr>
        <w:numPr>
          <w:ilvl w:val="1"/>
          <w:numId w:val="1"/>
        </w:numPr>
        <w:spacing w:after="0" w:before="0" w:line="276" w:lineRule="auto"/>
        <w:ind w:right="0"/>
        <w:rPr>
          <w:rFonts w:ascii="Arial" w:hAnsi="Arial"/>
          <w:b w:val="0"/>
          <w:i w:val="0"/>
          <w:strike w:val="0"/>
          <w:color w:val="000000"/>
          <w:sz w:val="28"/>
          <w:u/>
        </w:rPr>
      </w:pPr>
      <w:r>
        <w:rPr>
          <w:rFonts w:ascii="Arial" w:hAnsi="Arial"/>
          <w:b w:val="0"/>
          <w:i w:val="0"/>
          <w:strike w:val="0"/>
          <w:color w:val="000000"/>
          <w:sz w:val="28"/>
          <w:u/>
        </w:rPr>
        <w:t>Слишком сильное давление — может вызвать дискомфорт и негативную реакцию.</w:t>
      </w:r>
    </w:p>
    <w:p w14:paraId="2B000000">
      <w:pPr>
        <w:numPr>
          <w:ilvl w:val="1"/>
          <w:numId w:val="1"/>
        </w:numPr>
        <w:spacing w:after="0" w:before="0" w:line="276" w:lineRule="auto"/>
        <w:ind w:right="0"/>
        <w:rPr>
          <w:rFonts w:ascii="Arial" w:hAnsi="Arial"/>
          <w:b w:val="0"/>
          <w:i w:val="0"/>
          <w:strike w:val="0"/>
          <w:color w:val="000000"/>
          <w:sz w:val="28"/>
          <w:u/>
        </w:rPr>
      </w:pPr>
      <w:r>
        <w:rPr>
          <w:rFonts w:ascii="Arial" w:hAnsi="Arial"/>
          <w:b w:val="0"/>
          <w:i w:val="0"/>
          <w:strike w:val="0"/>
          <w:color w:val="000000"/>
          <w:sz w:val="28"/>
          <w:u/>
        </w:rPr>
        <w:t>Игнорирование сенсорного ответа ребёнка — если малыш плачет, синеет, проявляет тремор подбородка, массаж нужно прекратить.</w:t>
      </w:r>
    </w:p>
    <w:p w14:paraId="2C000000">
      <w:pPr>
        <w:numPr>
          <w:ilvl w:val="1"/>
          <w:numId w:val="1"/>
        </w:numPr>
        <w:spacing w:after="0" w:before="0" w:line="276" w:lineRule="auto"/>
        <w:ind w:right="0"/>
        <w:rPr>
          <w:rFonts w:ascii="Arial" w:hAnsi="Arial"/>
          <w:b w:val="0"/>
          <w:i w:val="0"/>
          <w:strike w:val="0"/>
          <w:color w:val="000000"/>
          <w:sz w:val="28"/>
          <w:u/>
        </w:rPr>
      </w:pPr>
      <w:r>
        <w:rPr>
          <w:rFonts w:ascii="Arial" w:hAnsi="Arial"/>
          <w:b w:val="0"/>
          <w:i w:val="0"/>
          <w:strike w:val="0"/>
          <w:color w:val="000000"/>
          <w:sz w:val="28"/>
          <w:u/>
        </w:rPr>
        <w:t>Выполнение инвазивных приёмов без назначения специалиста — это опасно.</w:t>
      </w:r>
    </w:p>
    <w:p w14:paraId="2D000000">
      <w:pPr>
        <w:numPr>
          <w:ilvl w:val="1"/>
          <w:numId w:val="1"/>
        </w:numPr>
        <w:spacing w:after="0" w:before="0" w:line="276" w:lineRule="auto"/>
        <w:ind w:right="0"/>
        <w:rPr>
          <w:rFonts w:ascii="Arial" w:hAnsi="Arial"/>
          <w:b w:val="0"/>
          <w:i w:val="0"/>
          <w:strike w:val="0"/>
          <w:color w:val="000000"/>
          <w:sz w:val="28"/>
          <w:u/>
        </w:rPr>
      </w:pPr>
      <w:r>
        <w:rPr>
          <w:rFonts w:ascii="Arial" w:hAnsi="Arial"/>
          <w:b w:val="0"/>
          <w:i w:val="0"/>
          <w:strike w:val="0"/>
          <w:color w:val="000000"/>
          <w:sz w:val="28"/>
          <w:u/>
        </w:rPr>
        <w:t>Нерегулярность — эффект достигается только при систематическом выполнении.</w:t>
      </w:r>
    </w:p>
    <w:p w14:paraId="2E000000">
      <w:pPr>
        <w:pStyle w:val="Style_1"/>
        <w:ind/>
        <w:jc w:val="center"/>
        <w:rPr>
          <w:rFonts w:ascii="Arial" w:hAnsi="Arial"/>
          <w:b w:val="1"/>
          <w:sz w:val="28"/>
        </w:rPr>
      </w:pPr>
    </w:p>
    <w:sectPr>
      <w:pgSz w:h="16848" w:orient="portrait" w:w="11908"/>
      <w:pgMar w:bottom="567" w:left="850" w:right="737" w:top="567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numFmt w:val="bullet"/>
      <w:lvlText w:val=""/>
      <w:pPr>
        <w:ind w:hanging="360" w:left="720"/>
      </w:pPr>
      <w:rPr>
        <w:rFonts w:ascii="Symbol" w:hAnsi="Symbol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"/>
      <w:pPr>
        <w:ind w:hanging="360" w:left="2880"/>
      </w:pPr>
      <w:rPr>
        <w:rFonts w:ascii="Symbol" w:hAnsi="Symbol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"/>
      <w:pPr>
        <w:ind w:hanging="360" w:left="5040"/>
      </w:pPr>
      <w:rPr>
        <w:rFonts w:ascii="Symbol" w:hAnsi="Symbol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MyOffice-CoreFramework-macOS/31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2025-11-15T12:52:08Z</dcterms:modified>
</cp:coreProperties>
</file>