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W w:type="auto" w:w="0"/>
        <w:tblLayout w:type="fixed"/>
      </w:tblPr>
      <w:tblGrid>
        <w:gridCol w:w="1670"/>
        <w:gridCol w:w="2397"/>
        <w:gridCol w:w="3897"/>
        <w:gridCol w:w="2810"/>
      </w:tblGrid>
      <w:tr>
        <w:trPr>
          <w:trHeight w:hRule="atLeast" w:val="1113"/>
        </w:trP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1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Тема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2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Что обсуждаем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Зачем это нужно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4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Что сделать дома за 10 минут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Адаптация и кризисы развития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6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Возрастные нормы и как проявляется кризис.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7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Чтобы отличать норму от проблемы и спокойнее реагировать на изменения в поведении.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Найти и вместе рассмотреть детские фото: «Посмотри, как ты рос(ла)!»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Подготовка к школе без перегруза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 чтение и счёт, а развитие внимания, речи и умения общаться.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B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Чтобы ребёнок был успешен в школе психологически, а не только академически.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Собрать паззл или найти отличия на двух похожих картинках.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Режим, сон, питание и движение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Как ритм дня влияет на настроение, здоровье и успехи в учёбе.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F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Чтобы помочь нервной системе ребёнка восстанавливаться и быть в ресурсе.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Устроить «зарядку-попрыжку» под любимую песню.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1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Цифровая безопасность и медиаграмотность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2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Что можно и нельзя публиковать в сети, как реагировать на сообщения от незнакомцев.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3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Чтобы защитить ребёнка от реальных угроз в виртуальном пространстве.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4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Придумать и записать «семейный пароль» на случай чрезвычайной ситуации.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5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Кибербуллинг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6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Что делать, если ребёнка оскорбляют в сети (не отвечать,  рассказать взрослым).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7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Дать ребёнку инструмент самозащиты и показать, что он не останется один на один с проблемой.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8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Проговорить фразу-защиту: «Мне не нравится это общение, я прекращаю его».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9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Общение без наказаний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A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Альтернативы наказаниям: как договариваться, устанавливать границы и последствия.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B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Сохранить доверительные отношения и научить ребёнка ответственности, а не страху.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C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Обняться молча в момент детского расстройства.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D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Сотрудничество по домашним заданиям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E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Как создать спокойную атмосферу для уроков и кто за что отвечает.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F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Снять напряжение вокруг «домашнего задания» и воспитать самостоятельность.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0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Собрать портфель на завтра и положить всё на одно и то же место.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1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Безопасность дома и на улице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2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Простые правила: общение с незнакомцами, поведение на дороге, опасные предметы дома.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3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Сформировать у ребёнка «внутреннего сторожа», который поможет избежать опасности.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4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Проиграть ситуацию: «Что ты сделаешь, если ко мне подойдёт незнакомец?»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5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Дружба, конфликты и буллинг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6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Как ребёнок понимает дружбу, как мириться после ссоры, куда обращаться за помощью.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7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Научить ребёнка выстраивать здоровые отношения со сверстниками.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8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Написать или нарисовать комплимент для друга/одноклассника.</w:t>
            </w:r>
          </w:p>
        </w:tc>
      </w:tr>
      <w:tr>
        <w:tc>
          <w:tcPr>
            <w:tcW w:type="dxa" w:w="1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9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Экология медиа и дипфейки</w:t>
            </w:r>
          </w:p>
        </w:tc>
        <w:tc>
          <w:tcPr>
            <w:tcW w:type="dxa" w:w="23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A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Почему не всему в интернете можно верить, что такое фейковые новости и дипфейки.</w:t>
            </w:r>
          </w:p>
        </w:tc>
        <w:tc>
          <w:tcPr>
            <w:tcW w:type="dxa" w:w="38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B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Развить критическое мышление и осторожное потребление информации.</w:t>
            </w:r>
          </w:p>
        </w:tc>
        <w:tc>
          <w:tcPr>
            <w:tcW w:type="dxa" w:w="2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C00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Найти в сети смешной мем и обсудить, какая в нём может быть ложь.</w:t>
            </w:r>
          </w:p>
        </w:tc>
      </w:tr>
    </w:tbl>
    <w:p w14:paraId="2D000000">
      <w:pPr>
        <w:pStyle w:val="Style_1"/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000000"/>
          <w:spacing w:val="-20"/>
          <w:sz w:val="24"/>
        </w:rPr>
      </w:pPr>
    </w:p>
    <w:sectPr>
      <w:pgSz w:h="16848" w:orient="portrait" w:w="11908"/>
      <w:pgMar w:bottom="567" w:left="567" w:right="567" w:top="567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2025-11-19T15:38:06Z</dcterms:modified>
</cp:coreProperties>
</file>